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C0EA" w14:textId="77777777" w:rsidR="00B77298" w:rsidRDefault="00B77298" w:rsidP="00030CFA">
      <w:pPr>
        <w:spacing w:after="120"/>
        <w:ind w:left="851" w:right="851"/>
        <w:mirrorIndents/>
        <w:rPr>
          <w:rFonts w:ascii="Calibri" w:hAnsi="Calibri" w:cs="Calibri"/>
        </w:rPr>
      </w:pPr>
    </w:p>
    <w:p w14:paraId="323CB88F" w14:textId="77777777" w:rsidR="002365F7" w:rsidRDefault="002365F7" w:rsidP="00030CFA">
      <w:pPr>
        <w:spacing w:after="120"/>
        <w:ind w:left="851" w:right="851"/>
        <w:mirrorIndents/>
        <w:rPr>
          <w:rFonts w:ascii="Calibri" w:hAnsi="Calibri" w:cs="Calibri"/>
          <w:b/>
          <w:i/>
          <w:color w:val="002060"/>
        </w:rPr>
      </w:pPr>
      <w:r w:rsidRPr="002365F7">
        <w:rPr>
          <w:rFonts w:ascii="Calibri" w:hAnsi="Calibri" w:cs="Calibri"/>
          <w:b/>
          <w:i/>
          <w:color w:val="002060"/>
        </w:rPr>
        <w:t xml:space="preserve">Segreteria C.R. FITET </w:t>
      </w:r>
      <w:r>
        <w:rPr>
          <w:rFonts w:ascii="Calibri" w:hAnsi="Calibri" w:cs="Calibri"/>
          <w:b/>
          <w:i/>
          <w:color w:val="002060"/>
        </w:rPr>
        <w:t>–</w:t>
      </w:r>
      <w:r w:rsidRPr="002365F7">
        <w:rPr>
          <w:rFonts w:ascii="Calibri" w:hAnsi="Calibri" w:cs="Calibri"/>
          <w:b/>
          <w:i/>
          <w:color w:val="002060"/>
        </w:rPr>
        <w:t xml:space="preserve"> SICILIA</w:t>
      </w:r>
    </w:p>
    <w:p w14:paraId="5E8120D6" w14:textId="55BA1771" w:rsidR="002365F7" w:rsidRDefault="002365F7" w:rsidP="002365F7">
      <w:pPr>
        <w:spacing w:after="0"/>
        <w:ind w:left="851" w:right="851"/>
        <w:mirrorIndents/>
        <w:rPr>
          <w:rFonts w:ascii="Calibri" w:hAnsi="Calibri" w:cs="Calibri"/>
          <w:b/>
          <w:i/>
          <w:color w:val="002060"/>
        </w:rPr>
      </w:pPr>
      <w:r>
        <w:rPr>
          <w:rFonts w:ascii="Calibri" w:hAnsi="Calibri" w:cs="Calibri"/>
          <w:b/>
          <w:i/>
          <w:color w:val="002060"/>
        </w:rPr>
        <w:t>Nota prot. N. 1</w:t>
      </w:r>
      <w:r w:rsidR="00564757">
        <w:rPr>
          <w:rFonts w:ascii="Calibri" w:hAnsi="Calibri" w:cs="Calibri"/>
          <w:b/>
          <w:i/>
          <w:color w:val="002060"/>
        </w:rPr>
        <w:t>01</w:t>
      </w:r>
      <w:r>
        <w:rPr>
          <w:rFonts w:ascii="Calibri" w:hAnsi="Calibri" w:cs="Calibri"/>
          <w:b/>
          <w:i/>
          <w:color w:val="002060"/>
        </w:rPr>
        <w:t>/u -201</w:t>
      </w:r>
      <w:r w:rsidR="00564757">
        <w:rPr>
          <w:rFonts w:ascii="Calibri" w:hAnsi="Calibri" w:cs="Calibri"/>
          <w:b/>
          <w:i/>
          <w:color w:val="002060"/>
        </w:rPr>
        <w:t>8</w:t>
      </w:r>
    </w:p>
    <w:p w14:paraId="1AD5983F" w14:textId="5330AD00" w:rsidR="002365F7" w:rsidRDefault="002365F7" w:rsidP="002365F7">
      <w:pPr>
        <w:spacing w:after="0"/>
        <w:ind w:left="851" w:right="851"/>
        <w:mirrorIndents/>
        <w:rPr>
          <w:rFonts w:ascii="Calibri" w:hAnsi="Calibri" w:cs="Calibri"/>
          <w:b/>
          <w:i/>
          <w:color w:val="002060"/>
        </w:rPr>
      </w:pPr>
      <w:r>
        <w:rPr>
          <w:rFonts w:ascii="Calibri" w:hAnsi="Calibri" w:cs="Calibri"/>
          <w:b/>
          <w:i/>
          <w:color w:val="002060"/>
        </w:rPr>
        <w:t xml:space="preserve">del </w:t>
      </w:r>
      <w:r w:rsidR="00564757">
        <w:rPr>
          <w:rFonts w:ascii="Calibri" w:hAnsi="Calibri" w:cs="Calibri"/>
          <w:b/>
          <w:i/>
          <w:color w:val="002060"/>
        </w:rPr>
        <w:t>02.07.2018</w:t>
      </w:r>
    </w:p>
    <w:p w14:paraId="0F3E6EF3" w14:textId="77777777" w:rsidR="002365F7" w:rsidRPr="002365F7" w:rsidRDefault="002365F7" w:rsidP="002365F7">
      <w:pPr>
        <w:spacing w:after="0"/>
        <w:ind w:left="851" w:right="851"/>
        <w:mirrorIndents/>
        <w:rPr>
          <w:rFonts w:ascii="Calibri" w:hAnsi="Calibri" w:cs="Calibri"/>
        </w:rPr>
      </w:pPr>
      <w:r>
        <w:rPr>
          <w:rFonts w:ascii="Calibri" w:hAnsi="Calibri" w:cs="Calibri"/>
        </w:rPr>
        <w:t>TRASMESSA VIA P.E.C.</w:t>
      </w:r>
    </w:p>
    <w:p w14:paraId="69330D62" w14:textId="77777777" w:rsidR="002365F7" w:rsidRDefault="002365F7" w:rsidP="002365F7">
      <w:pPr>
        <w:spacing w:after="0"/>
        <w:ind w:left="851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Alle Associazioni Sportive affiliate</w:t>
      </w:r>
    </w:p>
    <w:p w14:paraId="66954FC7" w14:textId="77777777" w:rsidR="002365F7" w:rsidRDefault="002365F7" w:rsidP="002365F7">
      <w:pPr>
        <w:spacing w:after="0"/>
        <w:ind w:left="851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del C.R. Sicilia</w:t>
      </w:r>
    </w:p>
    <w:p w14:paraId="092263B5" w14:textId="77777777" w:rsidR="002365F7" w:rsidRDefault="002365F7" w:rsidP="002365F7">
      <w:pPr>
        <w:spacing w:after="0"/>
        <w:ind w:left="851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LORO SEDI</w:t>
      </w:r>
    </w:p>
    <w:p w14:paraId="0757C523" w14:textId="77777777" w:rsidR="002365F7" w:rsidRDefault="002365F7" w:rsidP="002365F7">
      <w:pPr>
        <w:spacing w:after="0"/>
        <w:ind w:left="851" w:right="851"/>
        <w:mirrorIndents/>
        <w:jc w:val="right"/>
        <w:rPr>
          <w:rFonts w:ascii="Calibri" w:hAnsi="Calibri" w:cs="Calibri"/>
        </w:rPr>
      </w:pPr>
    </w:p>
    <w:p w14:paraId="4D3293E6" w14:textId="77777777" w:rsidR="002365F7" w:rsidRDefault="002365F7" w:rsidP="002365F7">
      <w:pPr>
        <w:spacing w:after="0"/>
        <w:ind w:left="851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e p.c.    Alla Segreteria Generale FITET</w:t>
      </w:r>
    </w:p>
    <w:p w14:paraId="2860C3A2" w14:textId="77777777" w:rsidR="002365F7" w:rsidRDefault="002365F7" w:rsidP="002365F7">
      <w:pPr>
        <w:spacing w:after="0"/>
        <w:ind w:left="851" w:right="851"/>
        <w:mirrorIndents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ROMA </w:t>
      </w:r>
    </w:p>
    <w:p w14:paraId="233DF8F7" w14:textId="77777777" w:rsidR="002365F7" w:rsidRDefault="002365F7" w:rsidP="002365F7">
      <w:pPr>
        <w:spacing w:after="0"/>
        <w:ind w:left="851" w:right="851"/>
        <w:mirrorIndents/>
        <w:jc w:val="both"/>
        <w:rPr>
          <w:rFonts w:ascii="Calibri" w:hAnsi="Calibri" w:cs="Calibri"/>
        </w:rPr>
      </w:pPr>
    </w:p>
    <w:p w14:paraId="1B84F0C7" w14:textId="2BC22AFC" w:rsidR="002365F7" w:rsidRDefault="002365F7" w:rsidP="002365F7">
      <w:pPr>
        <w:spacing w:after="0"/>
        <w:ind w:left="851" w:right="851"/>
        <w:mirrorIndents/>
        <w:jc w:val="both"/>
        <w:rPr>
          <w:rFonts w:ascii="Calibri" w:hAnsi="Calibri" w:cs="Calibri"/>
          <w:b/>
        </w:rPr>
      </w:pPr>
      <w:r w:rsidRPr="002365F7">
        <w:rPr>
          <w:rFonts w:ascii="Calibri" w:hAnsi="Calibri" w:cs="Calibri"/>
          <w:b/>
        </w:rPr>
        <w:t>OGGETTO:</w:t>
      </w:r>
      <w:r>
        <w:rPr>
          <w:rFonts w:ascii="Calibri" w:hAnsi="Calibri" w:cs="Calibri"/>
          <w:b/>
        </w:rPr>
        <w:t xml:space="preserve"> Istruzioni per la presentazione dell’Istanza per l’accesso ai Contributi del Comitato Regionale per l’Attività Agonistica 201</w:t>
      </w:r>
      <w:r w:rsidR="00564757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e per la compilazione della Modulistica.</w:t>
      </w:r>
    </w:p>
    <w:p w14:paraId="5615BBFD" w14:textId="77777777" w:rsidR="002365F7" w:rsidRDefault="002365F7" w:rsidP="002365F7">
      <w:pPr>
        <w:spacing w:after="0"/>
        <w:ind w:left="851" w:right="851"/>
        <w:mirrorIndents/>
        <w:jc w:val="both"/>
        <w:rPr>
          <w:rFonts w:ascii="Calibri" w:hAnsi="Calibri" w:cs="Calibri"/>
          <w:b/>
        </w:rPr>
      </w:pPr>
    </w:p>
    <w:p w14:paraId="1AD9AD82" w14:textId="77777777" w:rsidR="002365F7" w:rsidRDefault="002365F7" w:rsidP="002365F7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Preg.mi</w:t>
      </w:r>
      <w:proofErr w:type="spellEnd"/>
      <w:r>
        <w:rPr>
          <w:rFonts w:ascii="Calibri" w:hAnsi="Calibri" w:cs="Calibri"/>
        </w:rPr>
        <w:t xml:space="preserve"> Presidenti Società affiliate,</w:t>
      </w:r>
    </w:p>
    <w:p w14:paraId="2BE20A7A" w14:textId="77777777" w:rsidR="002365F7" w:rsidRDefault="002365F7" w:rsidP="002365F7">
      <w:pPr>
        <w:spacing w:after="0"/>
        <w:ind w:left="851" w:right="851"/>
        <w:mirrorIndents/>
        <w:jc w:val="both"/>
        <w:rPr>
          <w:rFonts w:ascii="Calibri" w:hAnsi="Calibri" w:cs="Calibri"/>
        </w:rPr>
      </w:pPr>
    </w:p>
    <w:p w14:paraId="19B8B148" w14:textId="5CC0F798" w:rsidR="00841B25" w:rsidRDefault="002365F7" w:rsidP="002365F7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841B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motivo </w:t>
      </w:r>
      <w:r w:rsidR="004B66EB">
        <w:rPr>
          <w:rFonts w:ascii="Calibri" w:hAnsi="Calibri" w:cs="Calibri"/>
        </w:rPr>
        <w:t>d</w:t>
      </w:r>
      <w:r w:rsidR="00927685">
        <w:rPr>
          <w:rFonts w:ascii="Calibri" w:hAnsi="Calibri" w:cs="Calibri"/>
        </w:rPr>
        <w:t xml:space="preserve">i quanto </w:t>
      </w:r>
      <w:r>
        <w:rPr>
          <w:rFonts w:ascii="Calibri" w:hAnsi="Calibri" w:cs="Calibri"/>
        </w:rPr>
        <w:t>contenut</w:t>
      </w:r>
      <w:r w:rsidR="004B66EB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nel Disciplinare emanato dall’Assessorato Regionale allo Sport e Turismo, che richiede ai Comitati Regionali delle FSN </w:t>
      </w:r>
      <w:r w:rsidR="00841B25">
        <w:rPr>
          <w:rFonts w:ascii="Calibri" w:hAnsi="Calibri" w:cs="Calibri"/>
        </w:rPr>
        <w:t>la presentazione, già nei documenti a consuntivo per l’erogazione delle somme previste nel Piano di Riparto, dell’Elenco delle Società Sportive a cui i Comitati Regionali hanno destinato i Contributi, ed i relativi importi,</w:t>
      </w:r>
      <w:r w:rsidR="003A1F60">
        <w:rPr>
          <w:rFonts w:ascii="Calibri" w:hAnsi="Calibri" w:cs="Calibri"/>
        </w:rPr>
        <w:t xml:space="preserve"> </w:t>
      </w:r>
    </w:p>
    <w:p w14:paraId="5D75CB28" w14:textId="3BCDE4B4" w:rsidR="00841B25" w:rsidRDefault="004B66EB" w:rsidP="002365F7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841B25">
        <w:rPr>
          <w:rFonts w:ascii="Calibri" w:hAnsi="Calibri" w:cs="Calibri"/>
        </w:rPr>
        <w:t>si rende necessario provvedere con immediatezza, non appena conclusa la stagione sportiva 201</w:t>
      </w:r>
      <w:r w:rsidR="0031753D">
        <w:rPr>
          <w:rFonts w:ascii="Calibri" w:hAnsi="Calibri" w:cs="Calibri"/>
        </w:rPr>
        <w:t>7</w:t>
      </w:r>
      <w:r w:rsidR="00841B25">
        <w:rPr>
          <w:rFonts w:ascii="Calibri" w:hAnsi="Calibri" w:cs="Calibri"/>
        </w:rPr>
        <w:t>/1</w:t>
      </w:r>
      <w:r w:rsidR="0031753D">
        <w:rPr>
          <w:rFonts w:ascii="Calibri" w:hAnsi="Calibri" w:cs="Calibri"/>
        </w:rPr>
        <w:t>8</w:t>
      </w:r>
      <w:r w:rsidR="00841B25">
        <w:rPr>
          <w:rFonts w:ascii="Calibri" w:hAnsi="Calibri" w:cs="Calibri"/>
        </w:rPr>
        <w:t xml:space="preserve">, a formulare le Graduatorie Olimpiche e </w:t>
      </w:r>
      <w:proofErr w:type="spellStart"/>
      <w:r w:rsidR="00841B25">
        <w:rPr>
          <w:rFonts w:ascii="Calibri" w:hAnsi="Calibri" w:cs="Calibri"/>
        </w:rPr>
        <w:t>Paralimpiche</w:t>
      </w:r>
      <w:proofErr w:type="spellEnd"/>
      <w:r w:rsidR="00841B25">
        <w:rPr>
          <w:rFonts w:ascii="Calibri" w:hAnsi="Calibri" w:cs="Calibri"/>
        </w:rPr>
        <w:t xml:space="preserve">, ed assegnare le cifre </w:t>
      </w:r>
      <w:r w:rsidR="0031753D">
        <w:rPr>
          <w:rFonts w:ascii="Calibri" w:hAnsi="Calibri" w:cs="Calibri"/>
        </w:rPr>
        <w:t>che verranno</w:t>
      </w:r>
      <w:r w:rsidR="00841B25">
        <w:rPr>
          <w:rFonts w:ascii="Calibri" w:hAnsi="Calibri" w:cs="Calibri"/>
        </w:rPr>
        <w:t xml:space="preserve"> determinate </w:t>
      </w:r>
      <w:r w:rsidR="00C738FF">
        <w:rPr>
          <w:rFonts w:ascii="Calibri" w:hAnsi="Calibri" w:cs="Calibri"/>
        </w:rPr>
        <w:t>dal successivo</w:t>
      </w:r>
      <w:r w:rsidR="0031753D">
        <w:rPr>
          <w:rFonts w:ascii="Calibri" w:hAnsi="Calibri" w:cs="Calibri"/>
        </w:rPr>
        <w:t xml:space="preserve"> Piano di Riparto</w:t>
      </w:r>
      <w:r w:rsidR="00C738FF">
        <w:rPr>
          <w:rFonts w:ascii="Calibri" w:hAnsi="Calibri" w:cs="Calibri"/>
        </w:rPr>
        <w:t xml:space="preserve">, </w:t>
      </w:r>
      <w:r w:rsidR="00841B25">
        <w:rPr>
          <w:rFonts w:ascii="Calibri" w:hAnsi="Calibri" w:cs="Calibri"/>
        </w:rPr>
        <w:t xml:space="preserve">sulla base delle Delibere </w:t>
      </w:r>
      <w:proofErr w:type="spellStart"/>
      <w:r w:rsidR="00545D3C">
        <w:rPr>
          <w:rFonts w:ascii="Calibri" w:hAnsi="Calibri" w:cs="Calibri"/>
        </w:rPr>
        <w:t>nn</w:t>
      </w:r>
      <w:proofErr w:type="spellEnd"/>
      <w:r w:rsidR="00545D3C">
        <w:rPr>
          <w:rFonts w:ascii="Calibri" w:hAnsi="Calibri" w:cs="Calibri"/>
        </w:rPr>
        <w:t xml:space="preserve">. 5 e 6 del Commissario Straordinario </w:t>
      </w:r>
      <w:r w:rsidR="00841B25">
        <w:rPr>
          <w:rFonts w:ascii="Calibri" w:hAnsi="Calibri" w:cs="Calibri"/>
        </w:rPr>
        <w:t>di codesto C.R.</w:t>
      </w:r>
      <w:r w:rsidR="003A1F60">
        <w:rPr>
          <w:rFonts w:ascii="Calibri" w:hAnsi="Calibri" w:cs="Calibri"/>
        </w:rPr>
        <w:t xml:space="preserve"> e della </w:t>
      </w:r>
      <w:r w:rsidR="000852CE">
        <w:rPr>
          <w:rFonts w:ascii="Calibri" w:hAnsi="Calibri" w:cs="Calibri"/>
        </w:rPr>
        <w:t xml:space="preserve">conseguente </w:t>
      </w:r>
      <w:r w:rsidR="003A1F60">
        <w:rPr>
          <w:rFonts w:ascii="Calibri" w:hAnsi="Calibri" w:cs="Calibri"/>
        </w:rPr>
        <w:t xml:space="preserve">Delibera </w:t>
      </w:r>
      <w:r w:rsidR="00BC5813">
        <w:rPr>
          <w:rFonts w:ascii="Calibri" w:hAnsi="Calibri" w:cs="Calibri"/>
        </w:rPr>
        <w:t xml:space="preserve">nr. 7 </w:t>
      </w:r>
      <w:proofErr w:type="gramStart"/>
      <w:r w:rsidR="00135FC9">
        <w:rPr>
          <w:rFonts w:ascii="Calibri" w:hAnsi="Calibri" w:cs="Calibri"/>
        </w:rPr>
        <w:t xml:space="preserve">del </w:t>
      </w:r>
      <w:r w:rsidR="003A1F60">
        <w:rPr>
          <w:rFonts w:ascii="Calibri" w:hAnsi="Calibri" w:cs="Calibri"/>
        </w:rPr>
        <w:t xml:space="preserve"> 2</w:t>
      </w:r>
      <w:r w:rsidR="00135FC9">
        <w:rPr>
          <w:rFonts w:ascii="Calibri" w:hAnsi="Calibri" w:cs="Calibri"/>
        </w:rPr>
        <w:t>5</w:t>
      </w:r>
      <w:r w:rsidR="003A1F60">
        <w:rPr>
          <w:rFonts w:ascii="Calibri" w:hAnsi="Calibri" w:cs="Calibri"/>
        </w:rPr>
        <w:t>.06.201</w:t>
      </w:r>
      <w:r w:rsidR="00664C48">
        <w:rPr>
          <w:rFonts w:ascii="Calibri" w:hAnsi="Calibri" w:cs="Calibri"/>
        </w:rPr>
        <w:t>8</w:t>
      </w:r>
      <w:r w:rsidR="000852CE">
        <w:rPr>
          <w:rFonts w:ascii="Calibri" w:hAnsi="Calibri" w:cs="Calibri"/>
        </w:rPr>
        <w:t>.</w:t>
      </w:r>
      <w:proofErr w:type="gramEnd"/>
    </w:p>
    <w:p w14:paraId="0AFF999F" w14:textId="77777777" w:rsidR="00841B25" w:rsidRDefault="00841B25" w:rsidP="002365F7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Pertanto, con l’invio ormai usuale della Modulistica alle Società, si è ritenuto di volere integrare la stessa con la presente Nota, in cui sono contenute Istruzioni</w:t>
      </w:r>
      <w:r w:rsidR="002A0C00">
        <w:rPr>
          <w:rFonts w:ascii="Calibri" w:hAnsi="Calibri" w:cs="Calibri"/>
        </w:rPr>
        <w:t xml:space="preserve"> e chiarimenti</w:t>
      </w:r>
      <w:r>
        <w:rPr>
          <w:rFonts w:ascii="Calibri" w:hAnsi="Calibri" w:cs="Calibri"/>
        </w:rPr>
        <w:t xml:space="preserve"> per la corretta compilazione delle Tabelle.</w:t>
      </w:r>
    </w:p>
    <w:p w14:paraId="0AB5254F" w14:textId="77777777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</w:p>
    <w:p w14:paraId="6264F22F" w14:textId="77777777" w:rsidR="002A0C00" w:rsidRPr="000A2759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  <w:b/>
        </w:rPr>
      </w:pPr>
      <w:r w:rsidRPr="000A2759">
        <w:rPr>
          <w:rFonts w:ascii="Calibri" w:hAnsi="Calibri" w:cs="Calibri"/>
          <w:b/>
        </w:rPr>
        <w:t xml:space="preserve">MODULO DI ISTANZA PER L’ACCESSO AI CONTRIBUTI. </w:t>
      </w:r>
    </w:p>
    <w:p w14:paraId="55ABCE8A" w14:textId="1F63B6AF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  <w:i/>
        </w:rPr>
      </w:pPr>
      <w:r w:rsidRPr="002A0C00">
        <w:rPr>
          <w:rFonts w:ascii="Calibri" w:hAnsi="Calibri" w:cs="Calibri"/>
          <w:i/>
        </w:rPr>
        <w:t>Si rammenta che ai sensi del Regolamento Organico la Federazione può erogare contributi per l’Attività svolta alle sole Associazioni affiliate, pertanto è requisito necessario per le A.S. richiedenti essere in regola con l’affiliazione per la Stagione Sportiva 201</w:t>
      </w:r>
      <w:r w:rsidR="00D350AF">
        <w:rPr>
          <w:rFonts w:ascii="Calibri" w:hAnsi="Calibri" w:cs="Calibri"/>
          <w:i/>
        </w:rPr>
        <w:t>8</w:t>
      </w:r>
      <w:r w:rsidRPr="002A0C00">
        <w:rPr>
          <w:rFonts w:ascii="Calibri" w:hAnsi="Calibri" w:cs="Calibri"/>
          <w:i/>
        </w:rPr>
        <w:t>/1</w:t>
      </w:r>
      <w:r w:rsidR="00D350AF">
        <w:rPr>
          <w:rFonts w:ascii="Calibri" w:hAnsi="Calibri" w:cs="Calibri"/>
          <w:i/>
        </w:rPr>
        <w:t>9</w:t>
      </w:r>
      <w:r w:rsidRPr="002A0C00">
        <w:rPr>
          <w:rFonts w:ascii="Calibri" w:hAnsi="Calibri" w:cs="Calibri"/>
          <w:i/>
        </w:rPr>
        <w:t>.</w:t>
      </w:r>
    </w:p>
    <w:p w14:paraId="3B1F5954" w14:textId="77777777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  <w:i/>
        </w:rPr>
      </w:pPr>
    </w:p>
    <w:p w14:paraId="3CB2B326" w14:textId="77777777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</w:rPr>
      </w:pPr>
    </w:p>
    <w:p w14:paraId="2E8F8528" w14:textId="77777777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</w:rPr>
      </w:pPr>
    </w:p>
    <w:p w14:paraId="52F42CE4" w14:textId="77777777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</w:p>
    <w:p w14:paraId="7C6B0D1A" w14:textId="3AAAE166" w:rsidR="002A0C00" w:rsidRPr="000A2759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  <w:b/>
        </w:rPr>
      </w:pPr>
      <w:r w:rsidRPr="000A2759">
        <w:rPr>
          <w:rFonts w:ascii="Calibri" w:hAnsi="Calibri" w:cs="Calibri"/>
          <w:b/>
        </w:rPr>
        <w:t>TABELLA TRASFERTA E TASSE ANNO SPORTIVO 201</w:t>
      </w:r>
      <w:r w:rsidR="00D350AF">
        <w:rPr>
          <w:rFonts w:ascii="Calibri" w:hAnsi="Calibri" w:cs="Calibri"/>
          <w:b/>
        </w:rPr>
        <w:t>7</w:t>
      </w:r>
      <w:r w:rsidRPr="000A2759">
        <w:rPr>
          <w:rFonts w:ascii="Calibri" w:hAnsi="Calibri" w:cs="Calibri"/>
          <w:b/>
        </w:rPr>
        <w:t>/1</w:t>
      </w:r>
      <w:r w:rsidR="00D350AF">
        <w:rPr>
          <w:rFonts w:ascii="Calibri" w:hAnsi="Calibri" w:cs="Calibri"/>
          <w:b/>
        </w:rPr>
        <w:t>8</w:t>
      </w:r>
    </w:p>
    <w:p w14:paraId="31E29C53" w14:textId="77777777" w:rsidR="002A0C00" w:rsidRPr="000A2759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  <w:b/>
        </w:rPr>
      </w:pPr>
    </w:p>
    <w:p w14:paraId="5D93FBFC" w14:textId="715D0C32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E’</w:t>
      </w:r>
      <w:proofErr w:type="gramEnd"/>
      <w:r>
        <w:rPr>
          <w:rFonts w:ascii="Calibri" w:hAnsi="Calibri" w:cs="Calibri"/>
        </w:rPr>
        <w:t xml:space="preserve"> stata </w:t>
      </w:r>
      <w:r w:rsidR="00D350AF">
        <w:rPr>
          <w:rFonts w:ascii="Calibri" w:hAnsi="Calibri" w:cs="Calibri"/>
        </w:rPr>
        <w:t>confermata</w:t>
      </w:r>
      <w:r>
        <w:rPr>
          <w:rFonts w:ascii="Calibri" w:hAnsi="Calibri" w:cs="Calibri"/>
        </w:rPr>
        <w:t xml:space="preserve"> l’impostazione generale dei Criteri per il Riparto dei Contributi alle Società, </w:t>
      </w:r>
      <w:r w:rsidR="00775AE6">
        <w:rPr>
          <w:rFonts w:ascii="Calibri" w:hAnsi="Calibri" w:cs="Calibri"/>
        </w:rPr>
        <w:t>con la quale si</w:t>
      </w:r>
      <w:r>
        <w:rPr>
          <w:rFonts w:ascii="Calibri" w:hAnsi="Calibri" w:cs="Calibri"/>
        </w:rPr>
        <w:t xml:space="preserve"> destina</w:t>
      </w:r>
      <w:r w:rsidR="00775AE6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in via esclusiva una parte dei fondi disponibili all’Attività agonistica di Alto Livello e all’Attività Giovanile Individuale.</w:t>
      </w:r>
    </w:p>
    <w:p w14:paraId="1136D89A" w14:textId="718BCF3D" w:rsidR="002A0C00" w:rsidRDefault="002A0C00" w:rsidP="002A0C00">
      <w:pPr>
        <w:spacing w:after="0"/>
        <w:ind w:left="85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Pertanto, a chiarimento di quanto deliberato dal </w:t>
      </w:r>
      <w:proofErr w:type="spellStart"/>
      <w:r>
        <w:rPr>
          <w:rFonts w:ascii="Calibri" w:hAnsi="Calibri" w:cs="Calibri"/>
        </w:rPr>
        <w:t>C</w:t>
      </w:r>
      <w:r w:rsidR="00775AE6">
        <w:rPr>
          <w:rFonts w:ascii="Calibri" w:hAnsi="Calibri" w:cs="Calibri"/>
        </w:rPr>
        <w:t>omm</w:t>
      </w:r>
      <w:r>
        <w:rPr>
          <w:rFonts w:ascii="Calibri" w:hAnsi="Calibri" w:cs="Calibri"/>
        </w:rPr>
        <w:t>.</w:t>
      </w:r>
      <w:r w:rsidR="00AA686E">
        <w:rPr>
          <w:rFonts w:ascii="Calibri" w:hAnsi="Calibri" w:cs="Calibri"/>
        </w:rPr>
        <w:t>Straord</w:t>
      </w:r>
      <w:proofErr w:type="spellEnd"/>
      <w:r w:rsidR="00AA686E">
        <w:rPr>
          <w:rFonts w:ascii="Calibri" w:hAnsi="Calibri" w:cs="Calibri"/>
        </w:rPr>
        <w:t>.</w:t>
      </w:r>
      <w:r>
        <w:rPr>
          <w:rFonts w:ascii="Calibri" w:hAnsi="Calibri" w:cs="Calibri"/>
        </w:rPr>
        <w:t>, per una corretta compilazione della Tabella, si evidenzia quanto segue:</w:t>
      </w:r>
    </w:p>
    <w:p w14:paraId="00204E90" w14:textId="77777777" w:rsidR="002A0C00" w:rsidRPr="000A2759" w:rsidRDefault="007C41F9" w:rsidP="002A0C00">
      <w:pPr>
        <w:numPr>
          <w:ilvl w:val="0"/>
          <w:numId w:val="3"/>
        </w:numPr>
        <w:spacing w:after="0"/>
        <w:ind w:right="851"/>
        <w:mirrorIndents/>
        <w:jc w:val="both"/>
        <w:rPr>
          <w:rFonts w:ascii="Calibri" w:hAnsi="Calibri" w:cs="Calibri"/>
          <w:b/>
        </w:rPr>
      </w:pPr>
      <w:r w:rsidRPr="000A2759">
        <w:rPr>
          <w:rFonts w:ascii="Calibri" w:hAnsi="Calibri" w:cs="Calibri"/>
          <w:b/>
        </w:rPr>
        <w:t xml:space="preserve">ATTIVITA’ ALTO LIVELLO -  </w:t>
      </w:r>
    </w:p>
    <w:p w14:paraId="727289C8" w14:textId="77777777" w:rsidR="007C41F9" w:rsidRDefault="007C41F9" w:rsidP="007C41F9">
      <w:pPr>
        <w:spacing w:after="0"/>
        <w:ind w:left="1211" w:right="851"/>
        <w:mirrorIndents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Va inserita solo l’attività delle Squadre per le Serie indicate in Tabella nel caso in cui abbia generato un monte complessivo di Km. percorsi uguale o superiore a km. 4.500, in quanto indice del carattere sostanzialmente extra-regionale dell’attività, con i relativi aggravi di spesa.</w:t>
      </w:r>
    </w:p>
    <w:p w14:paraId="2F1CA296" w14:textId="20A45019" w:rsidR="007C41F9" w:rsidRDefault="007C41F9" w:rsidP="007C41F9">
      <w:pPr>
        <w:spacing w:after="0"/>
        <w:ind w:left="1211" w:right="851"/>
        <w:mirrorIndents/>
        <w:jc w:val="both"/>
        <w:rPr>
          <w:rFonts w:ascii="Calibri" w:hAnsi="Calibri" w:cs="Calibri"/>
        </w:rPr>
      </w:pPr>
      <w:r w:rsidRPr="007C41F9">
        <w:rPr>
          <w:rFonts w:ascii="Calibri" w:hAnsi="Calibri" w:cs="Calibri"/>
          <w:u w:val="single"/>
        </w:rPr>
        <w:t>Nel caso la detta Attività abbia generato trasferte complessive inferiori a km. 4.500 essa va inserita nell’Attività Generica a Squadre</w:t>
      </w:r>
      <w:r>
        <w:rPr>
          <w:rFonts w:ascii="Calibri" w:hAnsi="Calibri" w:cs="Calibri"/>
          <w:u w:val="single"/>
        </w:rPr>
        <w:t xml:space="preserve">, </w:t>
      </w:r>
      <w:r>
        <w:rPr>
          <w:rFonts w:ascii="Calibri" w:hAnsi="Calibri" w:cs="Calibri"/>
        </w:rPr>
        <w:t>ed a ciò debbono prestare particolare attenzione le Società con Squadre iscritte nel 201</w:t>
      </w:r>
      <w:r w:rsidR="00AA686E">
        <w:rPr>
          <w:rFonts w:ascii="Calibri" w:hAnsi="Calibri" w:cs="Calibri"/>
        </w:rPr>
        <w:t>7</w:t>
      </w:r>
      <w:r>
        <w:rPr>
          <w:rFonts w:ascii="Calibri" w:hAnsi="Calibri" w:cs="Calibri"/>
        </w:rPr>
        <w:t>/1</w:t>
      </w:r>
      <w:r w:rsidR="00AA686E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alla Serie B2.</w:t>
      </w:r>
    </w:p>
    <w:p w14:paraId="78963020" w14:textId="77777777" w:rsidR="007C41F9" w:rsidRDefault="007C41F9" w:rsidP="007C41F9">
      <w:pPr>
        <w:spacing w:after="0"/>
        <w:ind w:left="1211" w:right="851"/>
        <w:mirrorIndents/>
        <w:jc w:val="both"/>
        <w:rPr>
          <w:rFonts w:ascii="Calibri" w:hAnsi="Calibri" w:cs="Calibri"/>
        </w:rPr>
      </w:pPr>
      <w:bookmarkStart w:id="0" w:name="_Hlk486367890"/>
      <w:r>
        <w:rPr>
          <w:rFonts w:ascii="Calibri" w:hAnsi="Calibri" w:cs="Calibri"/>
        </w:rPr>
        <w:t xml:space="preserve">Il Criterio Attuativo discriminante tra Società che ricadranno nella stessa fascia di punteggio, al fine di determinare il posto in Graduatoria, sarà </w:t>
      </w:r>
      <w:r>
        <w:rPr>
          <w:rFonts w:ascii="Calibri" w:hAnsi="Calibri" w:cs="Calibri"/>
          <w:b/>
        </w:rPr>
        <w:t xml:space="preserve">il maggior numero di chilometri </w:t>
      </w:r>
      <w:r w:rsidR="00A71426">
        <w:rPr>
          <w:rFonts w:ascii="Calibri" w:hAnsi="Calibri" w:cs="Calibri"/>
          <w:b/>
        </w:rPr>
        <w:t>totali percorsi (</w:t>
      </w:r>
      <w:r w:rsidR="00A71426" w:rsidRPr="00A71426">
        <w:rPr>
          <w:rFonts w:ascii="Calibri" w:hAnsi="Calibri" w:cs="Calibri"/>
        </w:rPr>
        <w:t xml:space="preserve">es. se due o più </w:t>
      </w:r>
      <w:r w:rsidRPr="00A71426">
        <w:rPr>
          <w:rFonts w:ascii="Calibri" w:hAnsi="Calibri" w:cs="Calibri"/>
        </w:rPr>
        <w:t>Società hanno maturato</w:t>
      </w:r>
      <w:r w:rsidR="00A71426" w:rsidRPr="00A71426">
        <w:rPr>
          <w:rFonts w:ascii="Calibri" w:hAnsi="Calibri" w:cs="Calibri"/>
        </w:rPr>
        <w:t xml:space="preserve"> entrambe 12 punti, sarà più in alto in graduatoria la Società che ha percorso più chilometri)</w:t>
      </w:r>
      <w:r w:rsidR="00A71426">
        <w:rPr>
          <w:rFonts w:ascii="Calibri" w:hAnsi="Calibri" w:cs="Calibri"/>
        </w:rPr>
        <w:t>.</w:t>
      </w:r>
      <w:bookmarkEnd w:id="0"/>
    </w:p>
    <w:p w14:paraId="34C14173" w14:textId="77777777" w:rsidR="00A71426" w:rsidRDefault="00A71426" w:rsidP="00A71426">
      <w:pPr>
        <w:numPr>
          <w:ilvl w:val="0"/>
          <w:numId w:val="3"/>
        </w:numPr>
        <w:spacing w:after="0"/>
        <w:ind w:right="851"/>
        <w:mirrorIndents/>
        <w:jc w:val="both"/>
        <w:rPr>
          <w:rFonts w:ascii="Calibri" w:hAnsi="Calibri" w:cs="Calibri"/>
        </w:rPr>
      </w:pPr>
      <w:r w:rsidRPr="000A2759">
        <w:rPr>
          <w:rFonts w:ascii="Calibri" w:hAnsi="Calibri" w:cs="Calibri"/>
          <w:b/>
        </w:rPr>
        <w:t>ATTIVITA’ GENERICA INDIVIDUALE ED A SQUADRE</w:t>
      </w:r>
      <w:r>
        <w:rPr>
          <w:rFonts w:ascii="Calibri" w:hAnsi="Calibri" w:cs="Calibri"/>
        </w:rPr>
        <w:t xml:space="preserve"> –</w:t>
      </w:r>
    </w:p>
    <w:p w14:paraId="74F89C23" w14:textId="26F1A5A2" w:rsidR="00A71426" w:rsidRDefault="00A71426" w:rsidP="00A71426">
      <w:pPr>
        <w:spacing w:after="0"/>
        <w:ind w:left="121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l’attività </w:t>
      </w:r>
      <w:r w:rsidR="00701DEC">
        <w:rPr>
          <w:rFonts w:ascii="Calibri" w:hAnsi="Calibri" w:cs="Calibri"/>
        </w:rPr>
        <w:t xml:space="preserve">A </w:t>
      </w:r>
      <w:proofErr w:type="gramStart"/>
      <w:r w:rsidR="00701DEC">
        <w:rPr>
          <w:rFonts w:ascii="Calibri" w:hAnsi="Calibri" w:cs="Calibri"/>
        </w:rPr>
        <w:t xml:space="preserve">SQUADRE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vanno inserite tutte le Squadre (di Categoria, Veterani, </w:t>
      </w:r>
      <w:r w:rsidRPr="00A71426">
        <w:rPr>
          <w:rFonts w:ascii="Calibri" w:hAnsi="Calibri" w:cs="Calibri"/>
          <w:b/>
          <w:u w:val="single"/>
        </w:rPr>
        <w:t xml:space="preserve">Giovanili </w:t>
      </w:r>
      <w:r>
        <w:rPr>
          <w:rFonts w:ascii="Calibri" w:hAnsi="Calibri" w:cs="Calibri"/>
        </w:rPr>
        <w:t xml:space="preserve">che abbiano partecipato a qualunque Serie Nazionale o Regionale, </w:t>
      </w:r>
      <w:r w:rsidRPr="000A2759">
        <w:rPr>
          <w:rFonts w:ascii="Calibri" w:hAnsi="Calibri" w:cs="Calibri"/>
          <w:b/>
        </w:rPr>
        <w:t>ad esclusione delle Squadre già inserite nell’Alto Livello)</w:t>
      </w:r>
      <w:r>
        <w:rPr>
          <w:rFonts w:ascii="Calibri" w:hAnsi="Calibri" w:cs="Calibri"/>
        </w:rPr>
        <w:t>.</w:t>
      </w:r>
    </w:p>
    <w:p w14:paraId="008ACFDF" w14:textId="6957FD64" w:rsidR="00A71426" w:rsidRDefault="00A71426" w:rsidP="00A71426">
      <w:pPr>
        <w:spacing w:after="0"/>
        <w:ind w:left="1211" w:right="851"/>
        <w:mirrorIndents/>
        <w:jc w:val="both"/>
        <w:rPr>
          <w:rFonts w:ascii="Calibri" w:hAnsi="Calibri" w:cs="Calibri"/>
        </w:rPr>
      </w:pPr>
      <w:bookmarkStart w:id="1" w:name="_Hlk486367507"/>
      <w:r>
        <w:rPr>
          <w:rFonts w:ascii="Calibri" w:hAnsi="Calibri" w:cs="Calibri"/>
        </w:rPr>
        <w:t xml:space="preserve">Per l’Attività </w:t>
      </w:r>
      <w:r w:rsidR="003A1F60">
        <w:rPr>
          <w:rFonts w:ascii="Calibri" w:hAnsi="Calibri" w:cs="Calibri"/>
        </w:rPr>
        <w:t>I</w:t>
      </w:r>
      <w:r w:rsidR="00C04716">
        <w:rPr>
          <w:rFonts w:ascii="Calibri" w:hAnsi="Calibri" w:cs="Calibri"/>
        </w:rPr>
        <w:t>NDIVIDUALE vanno inserite</w:t>
      </w:r>
      <w:r w:rsidR="003A1F60">
        <w:rPr>
          <w:rFonts w:ascii="Calibri" w:hAnsi="Calibri" w:cs="Calibri"/>
        </w:rPr>
        <w:t xml:space="preserve"> le trasferte effettuate avendo cura di indicare per ogni Torneo</w:t>
      </w:r>
      <w:r w:rsidR="00AF4DCE">
        <w:rPr>
          <w:rFonts w:ascii="Calibri" w:hAnsi="Calibri" w:cs="Calibri"/>
        </w:rPr>
        <w:t xml:space="preserve"> </w:t>
      </w:r>
      <w:r w:rsidR="009450E2">
        <w:rPr>
          <w:rFonts w:ascii="Calibri" w:hAnsi="Calibri" w:cs="Calibri"/>
        </w:rPr>
        <w:t xml:space="preserve">e per i Campionati Italiani </w:t>
      </w:r>
      <w:r w:rsidR="000F3775">
        <w:rPr>
          <w:rFonts w:ascii="Calibri" w:hAnsi="Calibri" w:cs="Calibri"/>
        </w:rPr>
        <w:t>Individuali</w:t>
      </w:r>
      <w:r w:rsidR="003A1F60">
        <w:rPr>
          <w:rFonts w:ascii="Calibri" w:hAnsi="Calibri" w:cs="Calibri"/>
        </w:rPr>
        <w:t>:</w:t>
      </w:r>
      <w:r w:rsidR="000F3775">
        <w:rPr>
          <w:rFonts w:ascii="Calibri" w:hAnsi="Calibri" w:cs="Calibri"/>
        </w:rPr>
        <w:t xml:space="preserve"> </w:t>
      </w:r>
      <w:r w:rsidR="003A1F60">
        <w:rPr>
          <w:rFonts w:ascii="Calibri" w:hAnsi="Calibri" w:cs="Calibri"/>
        </w:rPr>
        <w:t xml:space="preserve">1) max. </w:t>
      </w:r>
      <w:r w:rsidR="0018003C">
        <w:rPr>
          <w:rFonts w:ascii="Calibri" w:hAnsi="Calibri" w:cs="Calibri"/>
        </w:rPr>
        <w:t>NR. 1</w:t>
      </w:r>
      <w:r w:rsidR="003A1F60">
        <w:rPr>
          <w:rFonts w:ascii="Calibri" w:hAnsi="Calibri" w:cs="Calibri"/>
        </w:rPr>
        <w:t xml:space="preserve"> atleta maschile e max. </w:t>
      </w:r>
      <w:r w:rsidR="0018003C">
        <w:rPr>
          <w:rFonts w:ascii="Calibri" w:hAnsi="Calibri" w:cs="Calibri"/>
        </w:rPr>
        <w:t xml:space="preserve">NR. 1 </w:t>
      </w:r>
      <w:r w:rsidR="003A1F60">
        <w:rPr>
          <w:rFonts w:ascii="Calibri" w:hAnsi="Calibri" w:cs="Calibri"/>
        </w:rPr>
        <w:t xml:space="preserve">atleta femminile </w:t>
      </w:r>
      <w:r w:rsidR="00F145CB">
        <w:rPr>
          <w:rFonts w:ascii="Calibri" w:hAnsi="Calibri" w:cs="Calibri"/>
        </w:rPr>
        <w:t xml:space="preserve">della Società </w:t>
      </w:r>
      <w:r w:rsidR="003A1F60">
        <w:rPr>
          <w:rFonts w:ascii="Calibri" w:hAnsi="Calibri" w:cs="Calibri"/>
        </w:rPr>
        <w:t xml:space="preserve">per ogni Categoria o Gara (se con la formula a Ranking); </w:t>
      </w:r>
      <w:bookmarkStart w:id="2" w:name="_Hlk486367544"/>
      <w:bookmarkEnd w:id="1"/>
      <w:r w:rsidR="003A1F60">
        <w:rPr>
          <w:rFonts w:ascii="Calibri" w:hAnsi="Calibri" w:cs="Calibri"/>
        </w:rPr>
        <w:t>2) massimo una Gara per ogni singolo atleta (maschile o femminile), per cui se ad es. un atleta ha partecipato alle gare Quarta e poi Terza Categoria,</w:t>
      </w:r>
      <w:r w:rsidR="0090590A">
        <w:rPr>
          <w:rFonts w:ascii="Calibri" w:hAnsi="Calibri" w:cs="Calibri"/>
        </w:rPr>
        <w:t xml:space="preserve"> </w:t>
      </w:r>
      <w:r w:rsidR="0090590A" w:rsidRPr="0090590A">
        <w:rPr>
          <w:rFonts w:ascii="Calibri" w:hAnsi="Calibri" w:cs="Calibri"/>
          <w:i/>
        </w:rPr>
        <w:t>oppure a 2 diverse gare a ranking dello stesso Torneo</w:t>
      </w:r>
      <w:r w:rsidR="0090590A" w:rsidRPr="0090590A">
        <w:rPr>
          <w:rFonts w:ascii="Calibri" w:hAnsi="Calibri" w:cs="Calibri"/>
          <w:i/>
          <w:u w:val="single"/>
        </w:rPr>
        <w:t>,</w:t>
      </w:r>
      <w:r w:rsidR="003A1F60" w:rsidRPr="0090590A">
        <w:rPr>
          <w:rFonts w:ascii="Calibri" w:hAnsi="Calibri" w:cs="Calibri"/>
          <w:i/>
          <w:u w:val="single"/>
        </w:rPr>
        <w:t xml:space="preserve"> </w:t>
      </w:r>
      <w:r w:rsidR="003A1F60" w:rsidRPr="0090590A">
        <w:rPr>
          <w:rFonts w:ascii="Calibri" w:hAnsi="Calibri" w:cs="Calibri"/>
          <w:u w:val="single"/>
        </w:rPr>
        <w:t>va considerata una sola trasferta</w:t>
      </w:r>
      <w:r w:rsidR="003A1F60">
        <w:rPr>
          <w:rFonts w:ascii="Calibri" w:hAnsi="Calibri" w:cs="Calibri"/>
        </w:rPr>
        <w:t>.</w:t>
      </w:r>
      <w:bookmarkEnd w:id="2"/>
    </w:p>
    <w:p w14:paraId="685559E1" w14:textId="14B3E1C0" w:rsidR="003A1F60" w:rsidRDefault="003A1F60" w:rsidP="00A71426">
      <w:pPr>
        <w:spacing w:after="0"/>
        <w:ind w:left="121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 calcolo delle trasferte per l’Attività individuale generica va esclusa tutta l’Attività Individuale Giovanil</w:t>
      </w:r>
      <w:r w:rsidR="00AF4DCE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che rientra invece nell’apposita fascia.</w:t>
      </w:r>
    </w:p>
    <w:p w14:paraId="2D65EB9A" w14:textId="77777777" w:rsidR="003A1F60" w:rsidRPr="003A1F60" w:rsidRDefault="003A1F60" w:rsidP="003A1F60">
      <w:pPr>
        <w:numPr>
          <w:ilvl w:val="0"/>
          <w:numId w:val="3"/>
        </w:numPr>
        <w:spacing w:after="0"/>
        <w:ind w:right="851"/>
        <w:mirrorIndents/>
        <w:jc w:val="both"/>
        <w:rPr>
          <w:rFonts w:ascii="Calibri" w:hAnsi="Calibri" w:cs="Calibri"/>
          <w:b/>
        </w:rPr>
      </w:pPr>
      <w:r w:rsidRPr="003A1F60">
        <w:rPr>
          <w:rFonts w:ascii="Calibri" w:hAnsi="Calibri" w:cs="Calibri"/>
          <w:b/>
        </w:rPr>
        <w:t>ATTIVITA’</w:t>
      </w:r>
      <w:r w:rsidR="007A25EF">
        <w:rPr>
          <w:rFonts w:ascii="Calibri" w:hAnsi="Calibri" w:cs="Calibri"/>
          <w:b/>
        </w:rPr>
        <w:t xml:space="preserve"> GIOVANILE INDIVIDUALE -</w:t>
      </w:r>
    </w:p>
    <w:p w14:paraId="3A0C303D" w14:textId="2FCDA646" w:rsidR="00A71426" w:rsidRDefault="00790AE8" w:rsidP="00B31D24">
      <w:pPr>
        <w:spacing w:after="0"/>
        <w:ind w:left="157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l’Attività INDIVIDUALE</w:t>
      </w:r>
      <w:r w:rsidR="00B31D24">
        <w:rPr>
          <w:rFonts w:ascii="Calibri" w:hAnsi="Calibri" w:cs="Calibri"/>
        </w:rPr>
        <w:t xml:space="preserve"> GIOVANILE</w:t>
      </w:r>
      <w:r>
        <w:rPr>
          <w:rFonts w:ascii="Calibri" w:hAnsi="Calibri" w:cs="Calibri"/>
        </w:rPr>
        <w:t xml:space="preserve"> vanno inserite le trasferte effe</w:t>
      </w:r>
      <w:r w:rsidR="00B31D24">
        <w:rPr>
          <w:rFonts w:ascii="Calibri" w:hAnsi="Calibri" w:cs="Calibri"/>
        </w:rPr>
        <w:t xml:space="preserve">ttuate avendo </w:t>
      </w:r>
      <w:r>
        <w:rPr>
          <w:rFonts w:ascii="Calibri" w:hAnsi="Calibri" w:cs="Calibri"/>
        </w:rPr>
        <w:t>cura di indicare per ogni Torneo:</w:t>
      </w:r>
      <w:r w:rsidR="00B31D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1) max. </w:t>
      </w:r>
      <w:r w:rsidR="00055B78">
        <w:rPr>
          <w:rFonts w:ascii="Calibri" w:hAnsi="Calibri" w:cs="Calibri"/>
        </w:rPr>
        <w:t>nr. 1</w:t>
      </w:r>
      <w:r>
        <w:rPr>
          <w:rFonts w:ascii="Calibri" w:hAnsi="Calibri" w:cs="Calibri"/>
        </w:rPr>
        <w:t xml:space="preserve"> atleta maschile e max. </w:t>
      </w:r>
      <w:r w:rsidR="00055B78">
        <w:rPr>
          <w:rFonts w:ascii="Calibri" w:hAnsi="Calibri" w:cs="Calibri"/>
        </w:rPr>
        <w:t xml:space="preserve">nr.1 </w:t>
      </w:r>
      <w:r>
        <w:rPr>
          <w:rFonts w:ascii="Calibri" w:hAnsi="Calibri" w:cs="Calibri"/>
        </w:rPr>
        <w:t>atleta f</w:t>
      </w:r>
      <w:r w:rsidR="00B31D24">
        <w:rPr>
          <w:rFonts w:ascii="Calibri" w:hAnsi="Calibri" w:cs="Calibri"/>
        </w:rPr>
        <w:t>emminile per ogni Categoria</w:t>
      </w:r>
      <w:r>
        <w:rPr>
          <w:rFonts w:ascii="Calibri" w:hAnsi="Calibri" w:cs="Calibri"/>
        </w:rPr>
        <w:t>;</w:t>
      </w:r>
      <w:r w:rsidR="00B31D24">
        <w:rPr>
          <w:rFonts w:ascii="Calibri" w:hAnsi="Calibri" w:cs="Calibri"/>
        </w:rPr>
        <w:t xml:space="preserve"> 2) massimo una Gara per ogni singolo atleta (maschile o femminile), per cui se ad es. un atleta ha partecipato alle gare </w:t>
      </w:r>
      <w:r w:rsidR="000F3775">
        <w:rPr>
          <w:rFonts w:ascii="Calibri" w:hAnsi="Calibri" w:cs="Calibri"/>
        </w:rPr>
        <w:t xml:space="preserve">di </w:t>
      </w:r>
      <w:r w:rsidR="00B31D24">
        <w:rPr>
          <w:rFonts w:ascii="Calibri" w:hAnsi="Calibri" w:cs="Calibri"/>
        </w:rPr>
        <w:t>Singolo e di Doppio va considerata una sola trasferta.</w:t>
      </w:r>
    </w:p>
    <w:p w14:paraId="00A35DF8" w14:textId="77777777" w:rsidR="00562CE6" w:rsidRDefault="00B31D24" w:rsidP="00562CE6">
      <w:pPr>
        <w:spacing w:after="0"/>
        <w:ind w:left="1571" w:right="851"/>
        <w:mirrorIndents/>
        <w:jc w:val="both"/>
        <w:rPr>
          <w:rFonts w:ascii="Calibri" w:hAnsi="Calibri" w:cs="Calibri"/>
        </w:rPr>
      </w:pPr>
      <w:r w:rsidRPr="006E649C">
        <w:rPr>
          <w:rFonts w:ascii="Calibri" w:hAnsi="Calibri" w:cs="Calibri"/>
          <w:b/>
        </w:rPr>
        <w:t xml:space="preserve">Per i soli Campionati Italiani individuali Giovanili </w:t>
      </w:r>
      <w:r>
        <w:rPr>
          <w:rFonts w:ascii="Calibri" w:hAnsi="Calibri" w:cs="Calibri"/>
        </w:rPr>
        <w:t xml:space="preserve">– fermo restando che si considera per ogni atleta una sola trasferta anche se ha partecipato a più gare (Singolo/Doppi) – possono essere indicati </w:t>
      </w:r>
      <w:r w:rsidR="006E649C">
        <w:rPr>
          <w:rFonts w:ascii="Calibri" w:hAnsi="Calibri" w:cs="Calibri"/>
        </w:rPr>
        <w:t>per ogni Categoria e Settore sia maschile che femminile</w:t>
      </w:r>
      <w:r>
        <w:rPr>
          <w:rFonts w:ascii="Calibri" w:hAnsi="Calibri" w:cs="Calibri"/>
        </w:rPr>
        <w:t xml:space="preserve"> </w:t>
      </w:r>
      <w:r w:rsidRPr="006E649C">
        <w:rPr>
          <w:rFonts w:ascii="Calibri" w:hAnsi="Calibri" w:cs="Calibri"/>
          <w:b/>
        </w:rPr>
        <w:t>DUE ATLETI/E</w:t>
      </w:r>
      <w:r>
        <w:rPr>
          <w:rFonts w:ascii="Calibri" w:hAnsi="Calibri" w:cs="Calibri"/>
        </w:rPr>
        <w:t xml:space="preserve"> partecipanti agli stessi.</w:t>
      </w:r>
    </w:p>
    <w:p w14:paraId="1658A35A" w14:textId="77777777" w:rsidR="007A25EF" w:rsidRDefault="001D03B8" w:rsidP="007A25EF">
      <w:pPr>
        <w:spacing w:after="0"/>
        <w:ind w:left="1571" w:right="851"/>
        <w:mirrorIndent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Criterio Attuativo discriminante tra Società che ricadranno nella stessa fascia di punteggio, al fine di determinare il posto in Graduatoria, sarà </w:t>
      </w:r>
      <w:r>
        <w:rPr>
          <w:rFonts w:ascii="Calibri" w:hAnsi="Calibri" w:cs="Calibri"/>
          <w:b/>
        </w:rPr>
        <w:t xml:space="preserve">il maggior numero di </w:t>
      </w:r>
      <w:r>
        <w:rPr>
          <w:rFonts w:ascii="Calibri" w:hAnsi="Calibri" w:cs="Calibri"/>
          <w:b/>
        </w:rPr>
        <w:lastRenderedPageBreak/>
        <w:t>chilometri totali percorsi (</w:t>
      </w:r>
      <w:r w:rsidRPr="00A71426">
        <w:rPr>
          <w:rFonts w:ascii="Calibri" w:hAnsi="Calibri" w:cs="Calibri"/>
        </w:rPr>
        <w:t>es. se due o più Società hanno maturato entrambe 12 punti, sarà più in alto in graduatoria la Società che ha percorso più chilometri)</w:t>
      </w:r>
    </w:p>
    <w:p w14:paraId="617F6645" w14:textId="77777777" w:rsidR="007A25EF" w:rsidRDefault="007A25EF" w:rsidP="007A25EF">
      <w:pPr>
        <w:pStyle w:val="Paragrafoelenco"/>
        <w:numPr>
          <w:ilvl w:val="0"/>
          <w:numId w:val="3"/>
        </w:numPr>
        <w:spacing w:after="0"/>
        <w:ind w:right="851"/>
        <w:mirrorIndents/>
        <w:jc w:val="both"/>
        <w:rPr>
          <w:rFonts w:cs="Calibri"/>
          <w:b/>
        </w:rPr>
      </w:pPr>
      <w:r w:rsidRPr="007A25EF">
        <w:rPr>
          <w:rFonts w:cs="Calibri"/>
          <w:b/>
        </w:rPr>
        <w:t xml:space="preserve">TASSE FEDERALI </w:t>
      </w:r>
      <w:r>
        <w:rPr>
          <w:rFonts w:cs="Calibri"/>
          <w:b/>
        </w:rPr>
        <w:t>–</w:t>
      </w:r>
    </w:p>
    <w:p w14:paraId="6F8361B5" w14:textId="17A946AC" w:rsidR="007A25EF" w:rsidRDefault="007A25EF" w:rsidP="007A25EF">
      <w:pPr>
        <w:spacing w:after="0"/>
        <w:ind w:left="851" w:right="851"/>
        <w:mirrorIndents/>
        <w:jc w:val="both"/>
        <w:rPr>
          <w:rFonts w:cs="Calibri"/>
        </w:rPr>
      </w:pPr>
      <w:r w:rsidRPr="007A25EF">
        <w:rPr>
          <w:rFonts w:cs="Calibri"/>
        </w:rPr>
        <w:t>Vanno considerate valide ai fini del calcolo soltanto la tassa di affiliazione effettivamente pagata per la stagione 201</w:t>
      </w:r>
      <w:r w:rsidR="005C16D4">
        <w:rPr>
          <w:rFonts w:cs="Calibri"/>
        </w:rPr>
        <w:t>7</w:t>
      </w:r>
      <w:r w:rsidRPr="007A25EF">
        <w:rPr>
          <w:rFonts w:cs="Calibri"/>
        </w:rPr>
        <w:t>/1</w:t>
      </w:r>
      <w:r w:rsidR="005C16D4">
        <w:rPr>
          <w:rFonts w:cs="Calibri"/>
        </w:rPr>
        <w:t>8</w:t>
      </w:r>
      <w:r w:rsidRPr="007A25EF">
        <w:rPr>
          <w:rFonts w:cs="Calibri"/>
        </w:rPr>
        <w:t>, tutti i tesseramenti – dirigenti, tecnici, atleti – e le sole tasse di iscrizione ai Campionati Federali a squadre</w:t>
      </w:r>
      <w:r w:rsidR="005C16D4">
        <w:rPr>
          <w:rFonts w:cs="Calibri"/>
        </w:rPr>
        <w:t xml:space="preserve">, </w:t>
      </w:r>
      <w:r>
        <w:rPr>
          <w:rFonts w:cs="Calibri"/>
        </w:rPr>
        <w:t xml:space="preserve">Regionali </w:t>
      </w:r>
      <w:r w:rsidR="003E653E">
        <w:rPr>
          <w:rFonts w:cs="Calibri"/>
        </w:rPr>
        <w:t>e N</w:t>
      </w:r>
      <w:r>
        <w:rPr>
          <w:rFonts w:cs="Calibri"/>
        </w:rPr>
        <w:t>azionali, di qualunque Categoria e Settore. Non vanno invece considerate multe, ammende, tasse per cessioni di titoli, d</w:t>
      </w:r>
      <w:r w:rsidR="009A4DB6">
        <w:rPr>
          <w:rFonts w:cs="Calibri"/>
        </w:rPr>
        <w:t>iritti di segreteria</w:t>
      </w:r>
      <w:r w:rsidR="003E653E">
        <w:rPr>
          <w:rFonts w:cs="Calibri"/>
        </w:rPr>
        <w:t xml:space="preserve">, </w:t>
      </w:r>
      <w:r w:rsidR="009A4DB6">
        <w:rPr>
          <w:rFonts w:cs="Calibri"/>
        </w:rPr>
        <w:t>tasse sp</w:t>
      </w:r>
      <w:r>
        <w:rPr>
          <w:rFonts w:cs="Calibri"/>
        </w:rPr>
        <w:t>o</w:t>
      </w:r>
      <w:r w:rsidR="009A4DB6">
        <w:rPr>
          <w:rFonts w:cs="Calibri"/>
        </w:rPr>
        <w:t>s</w:t>
      </w:r>
      <w:r>
        <w:rPr>
          <w:rFonts w:cs="Calibri"/>
        </w:rPr>
        <w:t>tamenti incontri</w:t>
      </w:r>
      <w:r w:rsidR="009A4DB6">
        <w:rPr>
          <w:rFonts w:cs="Calibri"/>
        </w:rPr>
        <w:t xml:space="preserve"> ed ogni altro genere di tassa federale che non ricada tra quelle espressamente previste.</w:t>
      </w:r>
    </w:p>
    <w:p w14:paraId="1E484FD9" w14:textId="77777777" w:rsidR="009A4DB6" w:rsidRPr="00941FA1" w:rsidRDefault="009A4DB6" w:rsidP="007A25EF">
      <w:pPr>
        <w:spacing w:after="0"/>
        <w:ind w:left="851" w:right="851"/>
        <w:mirrorIndents/>
        <w:jc w:val="both"/>
        <w:rPr>
          <w:rFonts w:cs="Calibri"/>
          <w:i/>
        </w:rPr>
      </w:pPr>
      <w:r w:rsidRPr="00941FA1">
        <w:rPr>
          <w:rFonts w:cs="Calibri"/>
          <w:i/>
        </w:rPr>
        <w:t xml:space="preserve">Per le Società che presentano Istanza per l’Attività sia Olimpica </w:t>
      </w:r>
      <w:proofErr w:type="gramStart"/>
      <w:r w:rsidRPr="00941FA1">
        <w:rPr>
          <w:rFonts w:cs="Calibri"/>
          <w:i/>
        </w:rPr>
        <w:t>sia  Paralimpica</w:t>
      </w:r>
      <w:proofErr w:type="gramEnd"/>
      <w:r w:rsidRPr="00941FA1">
        <w:rPr>
          <w:rFonts w:cs="Calibri"/>
          <w:i/>
        </w:rPr>
        <w:t xml:space="preserve"> la tassa di Affiliazione ed i Tesseramenti degli Atleti Paralimpici possono, a discrezione</w:t>
      </w:r>
      <w:r w:rsidR="003E653E" w:rsidRPr="00941FA1">
        <w:rPr>
          <w:rFonts w:cs="Calibri"/>
          <w:i/>
        </w:rPr>
        <w:t xml:space="preserve">, </w:t>
      </w:r>
      <w:r w:rsidRPr="00941FA1">
        <w:rPr>
          <w:rFonts w:cs="Calibri"/>
          <w:i/>
        </w:rPr>
        <w:t xml:space="preserve"> essere computati alternativamente o per l’una o per l’altra Istanza, ma non per entrambe.</w:t>
      </w:r>
    </w:p>
    <w:p w14:paraId="572BEB4F" w14:textId="77777777" w:rsidR="006E649C" w:rsidRDefault="006E649C" w:rsidP="007A25EF">
      <w:pPr>
        <w:spacing w:after="0"/>
        <w:ind w:left="851" w:right="851"/>
        <w:mirrorIndents/>
        <w:jc w:val="both"/>
        <w:rPr>
          <w:rFonts w:cs="Calibri"/>
        </w:rPr>
      </w:pPr>
    </w:p>
    <w:p w14:paraId="4AEF075F" w14:textId="77777777" w:rsidR="006E649C" w:rsidRDefault="006E649C" w:rsidP="006E649C">
      <w:pPr>
        <w:spacing w:after="0"/>
        <w:ind w:left="851" w:right="851"/>
        <w:mirrorIndents/>
        <w:jc w:val="center"/>
        <w:rPr>
          <w:rFonts w:cs="Calibri"/>
        </w:rPr>
      </w:pPr>
      <w:r>
        <w:rPr>
          <w:rFonts w:cs="Calibri"/>
        </w:rPr>
        <w:t>:::::::::::::::::::::::::::::::::::::::::::::::::::::::</w:t>
      </w:r>
    </w:p>
    <w:p w14:paraId="4EFAA0E7" w14:textId="77777777" w:rsidR="006E649C" w:rsidRDefault="006E649C" w:rsidP="006E649C">
      <w:pPr>
        <w:spacing w:after="0"/>
        <w:ind w:left="851" w:right="851"/>
        <w:mirrorIndents/>
        <w:jc w:val="center"/>
        <w:rPr>
          <w:rFonts w:cs="Calibri"/>
        </w:rPr>
      </w:pPr>
    </w:p>
    <w:p w14:paraId="7FFB8C24" w14:textId="32C291B5" w:rsidR="006E649C" w:rsidRDefault="006E649C" w:rsidP="006E649C">
      <w:pPr>
        <w:spacing w:after="0"/>
        <w:ind w:right="851"/>
        <w:mirrorIndents/>
        <w:jc w:val="both"/>
        <w:rPr>
          <w:rFonts w:cs="Calibri"/>
          <w:i/>
        </w:rPr>
      </w:pPr>
      <w:r>
        <w:rPr>
          <w:rFonts w:cs="Calibri"/>
          <w:i/>
        </w:rPr>
        <w:t xml:space="preserve">Per l’inoltro al Comitato Regionale dell’Istanza Completa fa fede l’invio della PEC all’indirizzo mail del C.R. – </w:t>
      </w:r>
      <w:hyperlink r:id="rId7" w:history="1">
        <w:r w:rsidRPr="00B951BC">
          <w:rPr>
            <w:rStyle w:val="Collegamentoipertestuale"/>
            <w:rFonts w:cs="Calibri"/>
          </w:rPr>
          <w:t>sicilia@pec.fitet.org</w:t>
        </w:r>
      </w:hyperlink>
      <w:r>
        <w:rPr>
          <w:rFonts w:cs="Calibri"/>
          <w:i/>
        </w:rPr>
        <w:t xml:space="preserve"> </w:t>
      </w:r>
      <w:bookmarkStart w:id="3" w:name="_GoBack"/>
      <w:r w:rsidRPr="0090590A">
        <w:rPr>
          <w:rFonts w:cs="Calibri"/>
          <w:b/>
          <w:i/>
          <w:sz w:val="28"/>
          <w:szCs w:val="28"/>
        </w:rPr>
        <w:t xml:space="preserve">ENTRO IL </w:t>
      </w:r>
      <w:r w:rsidR="00941FA1" w:rsidRPr="0090590A">
        <w:rPr>
          <w:rFonts w:cs="Calibri"/>
          <w:b/>
          <w:i/>
          <w:sz w:val="28"/>
          <w:szCs w:val="28"/>
        </w:rPr>
        <w:t>20</w:t>
      </w:r>
      <w:r w:rsidRPr="0090590A">
        <w:rPr>
          <w:rFonts w:cs="Calibri"/>
          <w:b/>
          <w:i/>
          <w:sz w:val="28"/>
          <w:szCs w:val="28"/>
        </w:rPr>
        <w:t xml:space="preserve"> LUGLIO p.v.</w:t>
      </w:r>
      <w:bookmarkEnd w:id="3"/>
    </w:p>
    <w:p w14:paraId="703C3331" w14:textId="77777777" w:rsidR="006E649C" w:rsidRDefault="006E649C" w:rsidP="006E649C">
      <w:pPr>
        <w:spacing w:after="0"/>
        <w:ind w:right="851"/>
        <w:mirrorIndents/>
        <w:jc w:val="both"/>
        <w:rPr>
          <w:rFonts w:cs="Calibri"/>
          <w:i/>
        </w:rPr>
      </w:pPr>
      <w:r>
        <w:rPr>
          <w:rFonts w:cs="Calibri"/>
          <w:i/>
        </w:rPr>
        <w:t>Sarà poi cura delle Società consegnare brevi manu o inviare per Posta Prioritaria gli originali alla Segreteria del C.R. a fini di documentazione entro 60 gg. dalla suddetta scadenza.</w:t>
      </w:r>
    </w:p>
    <w:p w14:paraId="5084D137" w14:textId="77777777" w:rsidR="006E649C" w:rsidRDefault="006E649C" w:rsidP="006E649C">
      <w:pPr>
        <w:spacing w:after="0"/>
        <w:ind w:right="851"/>
        <w:mirrorIndents/>
        <w:jc w:val="both"/>
        <w:rPr>
          <w:rFonts w:cs="Calibri"/>
          <w:i/>
        </w:rPr>
      </w:pPr>
    </w:p>
    <w:p w14:paraId="125B12E9" w14:textId="49A46871" w:rsidR="006E649C" w:rsidRPr="006E649C" w:rsidRDefault="006E649C" w:rsidP="006E649C">
      <w:pPr>
        <w:spacing w:after="0"/>
        <w:ind w:right="851"/>
        <w:mirrorIndents/>
        <w:jc w:val="both"/>
        <w:rPr>
          <w:rFonts w:cs="Calibri"/>
        </w:rPr>
      </w:pPr>
      <w:r>
        <w:rPr>
          <w:rFonts w:cs="Calibri"/>
        </w:rPr>
        <w:t xml:space="preserve">Catania, </w:t>
      </w:r>
      <w:r w:rsidR="005F2D1D">
        <w:rPr>
          <w:rFonts w:cs="Calibri"/>
        </w:rPr>
        <w:t>02</w:t>
      </w:r>
      <w:r>
        <w:rPr>
          <w:rFonts w:cs="Calibri"/>
        </w:rPr>
        <w:t>.0</w:t>
      </w:r>
      <w:r w:rsidR="005F2D1D">
        <w:rPr>
          <w:rFonts w:cs="Calibri"/>
        </w:rPr>
        <w:t>7</w:t>
      </w:r>
      <w:r>
        <w:rPr>
          <w:rFonts w:cs="Calibri"/>
        </w:rPr>
        <w:t>.201</w:t>
      </w:r>
      <w:r w:rsidR="005F2D1D">
        <w:rPr>
          <w:rFonts w:cs="Calibri"/>
        </w:rPr>
        <w:t>8</w:t>
      </w:r>
    </w:p>
    <w:p w14:paraId="4AF125A6" w14:textId="77777777" w:rsidR="003E653E" w:rsidRDefault="003E653E" w:rsidP="006E649C">
      <w:pPr>
        <w:spacing w:after="0"/>
        <w:ind w:right="851"/>
        <w:mirrorIndents/>
        <w:jc w:val="both"/>
        <w:rPr>
          <w:rFonts w:cs="Calibri"/>
        </w:rPr>
      </w:pPr>
    </w:p>
    <w:p w14:paraId="203E2334" w14:textId="77777777" w:rsidR="003E653E" w:rsidRPr="007A25EF" w:rsidRDefault="003E653E" w:rsidP="007A25EF">
      <w:pPr>
        <w:spacing w:after="0"/>
        <w:ind w:left="851" w:right="851"/>
        <w:mirrorIndents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La Segreteria C.R. FITET-SICILIA.</w:t>
      </w:r>
    </w:p>
    <w:p w14:paraId="0AD949D3" w14:textId="77777777" w:rsidR="007A25EF" w:rsidRPr="007A25EF" w:rsidRDefault="007A25EF" w:rsidP="007A25EF">
      <w:pPr>
        <w:spacing w:after="0"/>
        <w:ind w:right="851"/>
        <w:mirrorIndents/>
        <w:jc w:val="both"/>
        <w:rPr>
          <w:rFonts w:cs="Calibri"/>
        </w:rPr>
      </w:pPr>
    </w:p>
    <w:p w14:paraId="4CF1E584" w14:textId="77777777" w:rsidR="00661496" w:rsidRPr="007A25EF" w:rsidRDefault="00661496" w:rsidP="00661496">
      <w:pPr>
        <w:ind w:left="-2268" w:right="2477"/>
      </w:pPr>
    </w:p>
    <w:sectPr w:rsidR="00661496" w:rsidRPr="007A25EF" w:rsidSect="001D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29"/>
      <w:pgMar w:top="1440" w:right="284" w:bottom="1440" w:left="1077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BC2A" w14:textId="77777777" w:rsidR="00903993" w:rsidRDefault="00903993">
      <w:pPr>
        <w:spacing w:after="0"/>
      </w:pPr>
      <w:r>
        <w:separator/>
      </w:r>
    </w:p>
  </w:endnote>
  <w:endnote w:type="continuationSeparator" w:id="0">
    <w:p w14:paraId="0F8D8B14" w14:textId="77777777" w:rsidR="00903993" w:rsidRDefault="00903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6678" w14:textId="77777777" w:rsidR="000D2687" w:rsidRDefault="000D2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1884" w14:textId="77777777"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7197" w14:textId="77777777" w:rsidR="003770C7" w:rsidRDefault="003770C7">
    <w:pPr>
      <w:pStyle w:val="Pidipagina"/>
    </w:pPr>
    <w:r>
      <w:t xml:space="preserve">                        </w:t>
    </w:r>
    <w:r w:rsidR="00F6731C" w:rsidRPr="00B0043C">
      <w:rPr>
        <w:noProof/>
        <w:lang w:eastAsia="it-IT"/>
      </w:rPr>
      <w:drawing>
        <wp:inline distT="0" distB="0" distL="0" distR="0" wp14:anchorId="7648292A" wp14:editId="496023B9">
          <wp:extent cx="7534275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31D8" w14:textId="77777777" w:rsidR="00903993" w:rsidRDefault="00903993">
      <w:pPr>
        <w:spacing w:after="0"/>
      </w:pPr>
      <w:r>
        <w:separator/>
      </w:r>
    </w:p>
  </w:footnote>
  <w:footnote w:type="continuationSeparator" w:id="0">
    <w:p w14:paraId="559A4DFE" w14:textId="77777777" w:rsidR="00903993" w:rsidRDefault="009039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812B" w14:textId="77777777" w:rsidR="000D2687" w:rsidRDefault="000D2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46"/>
    </w:tblGrid>
    <w:tr w:rsidR="003770C7" w:rsidRPr="0007401F" w14:paraId="43E23ABC" w14:textId="77777777">
      <w:trPr>
        <w:trHeight w:val="1418"/>
      </w:trPr>
      <w:tc>
        <w:tcPr>
          <w:tcW w:w="5000" w:type="pct"/>
        </w:tcPr>
        <w:p w14:paraId="6EB282BC" w14:textId="77777777"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514E4CB9" w14:textId="77777777"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F6731C" w:rsidRPr="00274DA3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 wp14:anchorId="144DBF4E" wp14:editId="05B0E2B0">
                <wp:extent cx="666750" cy="657225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41CDB" w14:textId="77777777" w:rsidR="003770C7" w:rsidRDefault="003770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1D78" w14:textId="77777777" w:rsidR="003770C7" w:rsidRDefault="00F6731C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 wp14:anchorId="6DF53B1F" wp14:editId="73EA1583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D56"/>
    <w:multiLevelType w:val="hybridMultilevel"/>
    <w:tmpl w:val="DC24F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439"/>
    <w:multiLevelType w:val="hybridMultilevel"/>
    <w:tmpl w:val="C6846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0546"/>
    <w:multiLevelType w:val="hybridMultilevel"/>
    <w:tmpl w:val="A16C17D2"/>
    <w:lvl w:ilvl="0" w:tplc="1422DBE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96"/>
    <w:rsid w:val="00014AF2"/>
    <w:rsid w:val="00030CFA"/>
    <w:rsid w:val="00055B78"/>
    <w:rsid w:val="000631AF"/>
    <w:rsid w:val="0007401F"/>
    <w:rsid w:val="000852CE"/>
    <w:rsid w:val="00085597"/>
    <w:rsid w:val="000A2759"/>
    <w:rsid w:val="000B4BA6"/>
    <w:rsid w:val="000D2687"/>
    <w:rsid w:val="000F3775"/>
    <w:rsid w:val="0011451A"/>
    <w:rsid w:val="00135FC9"/>
    <w:rsid w:val="00136C99"/>
    <w:rsid w:val="001374BD"/>
    <w:rsid w:val="00147E77"/>
    <w:rsid w:val="0018003C"/>
    <w:rsid w:val="00193210"/>
    <w:rsid w:val="001C5A3E"/>
    <w:rsid w:val="001D03B8"/>
    <w:rsid w:val="001E224E"/>
    <w:rsid w:val="001E5560"/>
    <w:rsid w:val="00220480"/>
    <w:rsid w:val="00233B4F"/>
    <w:rsid w:val="00233D04"/>
    <w:rsid w:val="002365F7"/>
    <w:rsid w:val="002528FB"/>
    <w:rsid w:val="00260A7A"/>
    <w:rsid w:val="00266D3B"/>
    <w:rsid w:val="00274DA3"/>
    <w:rsid w:val="002A0C00"/>
    <w:rsid w:val="002A2757"/>
    <w:rsid w:val="003146F5"/>
    <w:rsid w:val="0031753D"/>
    <w:rsid w:val="003357C7"/>
    <w:rsid w:val="00341EFB"/>
    <w:rsid w:val="003770C7"/>
    <w:rsid w:val="003A1F60"/>
    <w:rsid w:val="003C4047"/>
    <w:rsid w:val="003D21F5"/>
    <w:rsid w:val="003E5368"/>
    <w:rsid w:val="003E653E"/>
    <w:rsid w:val="003F5E08"/>
    <w:rsid w:val="00465BF4"/>
    <w:rsid w:val="00475BE3"/>
    <w:rsid w:val="00487CB6"/>
    <w:rsid w:val="004B66EB"/>
    <w:rsid w:val="004D5724"/>
    <w:rsid w:val="004D77E2"/>
    <w:rsid w:val="005107F9"/>
    <w:rsid w:val="00545D3C"/>
    <w:rsid w:val="00546A49"/>
    <w:rsid w:val="00554C0A"/>
    <w:rsid w:val="00562CE6"/>
    <w:rsid w:val="00564757"/>
    <w:rsid w:val="005B73B7"/>
    <w:rsid w:val="005C16D4"/>
    <w:rsid w:val="005D3564"/>
    <w:rsid w:val="005E6B16"/>
    <w:rsid w:val="005F2D1D"/>
    <w:rsid w:val="00642541"/>
    <w:rsid w:val="006556F8"/>
    <w:rsid w:val="00661496"/>
    <w:rsid w:val="00664C48"/>
    <w:rsid w:val="006717EE"/>
    <w:rsid w:val="006D0EAB"/>
    <w:rsid w:val="006E1CBA"/>
    <w:rsid w:val="006E649C"/>
    <w:rsid w:val="00701DEC"/>
    <w:rsid w:val="007266DE"/>
    <w:rsid w:val="007476B2"/>
    <w:rsid w:val="007657DD"/>
    <w:rsid w:val="00775AE6"/>
    <w:rsid w:val="00790AE8"/>
    <w:rsid w:val="007A25EF"/>
    <w:rsid w:val="007B7050"/>
    <w:rsid w:val="007C41F9"/>
    <w:rsid w:val="007E7A8A"/>
    <w:rsid w:val="008348BB"/>
    <w:rsid w:val="00841B25"/>
    <w:rsid w:val="00843C4B"/>
    <w:rsid w:val="00852C1F"/>
    <w:rsid w:val="008B5C04"/>
    <w:rsid w:val="008D60AD"/>
    <w:rsid w:val="00903993"/>
    <w:rsid w:val="0090590A"/>
    <w:rsid w:val="00927685"/>
    <w:rsid w:val="00930C9F"/>
    <w:rsid w:val="00941FA1"/>
    <w:rsid w:val="009450E2"/>
    <w:rsid w:val="00974C7B"/>
    <w:rsid w:val="009A4DB6"/>
    <w:rsid w:val="009F59BA"/>
    <w:rsid w:val="00A52761"/>
    <w:rsid w:val="00A71426"/>
    <w:rsid w:val="00AA686E"/>
    <w:rsid w:val="00AB6503"/>
    <w:rsid w:val="00AE3561"/>
    <w:rsid w:val="00AF268C"/>
    <w:rsid w:val="00AF4DCE"/>
    <w:rsid w:val="00B06EF2"/>
    <w:rsid w:val="00B31D24"/>
    <w:rsid w:val="00B44E2F"/>
    <w:rsid w:val="00B771C2"/>
    <w:rsid w:val="00B77298"/>
    <w:rsid w:val="00B943A4"/>
    <w:rsid w:val="00BA6DB9"/>
    <w:rsid w:val="00BC068E"/>
    <w:rsid w:val="00BC5813"/>
    <w:rsid w:val="00BD2EE3"/>
    <w:rsid w:val="00BF0061"/>
    <w:rsid w:val="00C04716"/>
    <w:rsid w:val="00C11CA9"/>
    <w:rsid w:val="00C37C0C"/>
    <w:rsid w:val="00C738FF"/>
    <w:rsid w:val="00CA5372"/>
    <w:rsid w:val="00CA6E33"/>
    <w:rsid w:val="00CC055D"/>
    <w:rsid w:val="00CC4804"/>
    <w:rsid w:val="00CE00A9"/>
    <w:rsid w:val="00CF37F7"/>
    <w:rsid w:val="00D00F0D"/>
    <w:rsid w:val="00D26628"/>
    <w:rsid w:val="00D350AF"/>
    <w:rsid w:val="00D556B9"/>
    <w:rsid w:val="00DA5EB9"/>
    <w:rsid w:val="00DB1ADF"/>
    <w:rsid w:val="00DB465B"/>
    <w:rsid w:val="00E1058D"/>
    <w:rsid w:val="00E64EDF"/>
    <w:rsid w:val="00EB356A"/>
    <w:rsid w:val="00EE4896"/>
    <w:rsid w:val="00F145CB"/>
    <w:rsid w:val="00F15CBC"/>
    <w:rsid w:val="00F24324"/>
    <w:rsid w:val="00F26FD5"/>
    <w:rsid w:val="00F30791"/>
    <w:rsid w:val="00F4613A"/>
    <w:rsid w:val="00F51611"/>
    <w:rsid w:val="00F6731C"/>
    <w:rsid w:val="00FA29CA"/>
    <w:rsid w:val="00FB6F8B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45FB"/>
  <w15:chartTrackingRefBased/>
  <w15:docId w15:val="{D7E5F9B8-5823-421F-90D2-1C07E525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43C4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AE356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cilia@pec.fite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2</cp:revision>
  <cp:lastPrinted>2014-06-19T05:57:00Z</cp:lastPrinted>
  <dcterms:created xsi:type="dcterms:W3CDTF">2018-07-02T13:25:00Z</dcterms:created>
  <dcterms:modified xsi:type="dcterms:W3CDTF">2018-07-02T13:25:00Z</dcterms:modified>
</cp:coreProperties>
</file>